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BD027B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620" w:lineRule="exact"/>
        <w:jc w:val="both"/>
        <w:textAlignment w:val="auto"/>
        <w:rPr>
          <w:rFonts w:hint="default" w:ascii="Times New Roman" w:hAnsi="Times New Roman" w:eastAsia="方正黑体_GBK" w:cs="Times New Roman"/>
          <w:b/>
          <w:bCs/>
          <w:color w:val="auto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default" w:ascii="Times New Roman" w:hAnsi="Times New Roman" w:eastAsia="方正黑体_GBK" w:cs="Times New Roman"/>
          <w:b/>
          <w:bCs/>
          <w:color w:val="auto"/>
          <w:kern w:val="0"/>
          <w:sz w:val="32"/>
          <w:szCs w:val="32"/>
          <w:highlight w:val="none"/>
          <w:lang w:val="en-US" w:eastAsia="zh-CN" w:bidi="ar"/>
        </w:rPr>
        <w:t>附件</w:t>
      </w:r>
      <w:r>
        <w:rPr>
          <w:rFonts w:hint="eastAsia" w:ascii="Times New Roman" w:hAnsi="Times New Roman" w:eastAsia="方正黑体_GBK" w:cs="Times New Roman"/>
          <w:b/>
          <w:bCs/>
          <w:color w:val="auto"/>
          <w:kern w:val="0"/>
          <w:sz w:val="32"/>
          <w:szCs w:val="32"/>
          <w:highlight w:val="none"/>
          <w:lang w:val="en-US" w:eastAsia="zh-CN" w:bidi="ar"/>
        </w:rPr>
        <w:t>1</w:t>
      </w:r>
    </w:p>
    <w:p w14:paraId="035908D3">
      <w:pPr>
        <w:pStyle w:val="6"/>
        <w:ind w:left="0" w:leftChars="0"/>
        <w:jc w:val="center"/>
        <w:rPr>
          <w:rFonts w:hint="eastAsia" w:ascii="方正小标宋_GBK" w:hAnsi="方正小标宋_GBK" w:eastAsia="方正小标宋_GBK" w:cs="方正小标宋_GBK"/>
          <w:i w:val="0"/>
          <w:iCs w:val="0"/>
          <w:color w:val="auto"/>
          <w:kern w:val="0"/>
          <w:sz w:val="44"/>
          <w:szCs w:val="44"/>
          <w:highlight w:val="none"/>
          <w:u w:val="none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olor w:val="auto"/>
          <w:kern w:val="0"/>
          <w:sz w:val="44"/>
          <w:szCs w:val="44"/>
          <w:highlight w:val="none"/>
          <w:u w:val="none"/>
          <w:lang w:val="en-US" w:eastAsia="zh-CN" w:bidi="ar"/>
        </w:rPr>
        <w:t>四川现代种业集团科技创新中心有限公司社会化招聘</w:t>
      </w:r>
    </w:p>
    <w:p w14:paraId="52132CD5">
      <w:pPr>
        <w:pStyle w:val="6"/>
        <w:ind w:left="0" w:leftChars="0"/>
        <w:jc w:val="center"/>
        <w:rPr>
          <w:rFonts w:hint="eastAsia" w:ascii="Times New Roman" w:hAnsi="Times New Roman" w:eastAsia="方正黑体_GBK" w:cs="Times New Roman"/>
          <w:b/>
          <w:bCs/>
          <w:color w:val="auto"/>
          <w:kern w:val="0"/>
          <w:sz w:val="32"/>
          <w:szCs w:val="32"/>
          <w:highlight w:val="none"/>
          <w:lang w:val="en-US" w:eastAsia="zh-CN" w:bidi="ar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i w:val="0"/>
          <w:iCs w:val="0"/>
          <w:color w:val="auto"/>
          <w:kern w:val="0"/>
          <w:sz w:val="44"/>
          <w:szCs w:val="44"/>
          <w:highlight w:val="none"/>
          <w:u w:val="none"/>
          <w:lang w:val="en-US" w:eastAsia="zh-CN" w:bidi="ar"/>
        </w:rPr>
        <w:t>工作人员岗位职责与资格要求</w:t>
      </w:r>
    </w:p>
    <w:tbl>
      <w:tblPr>
        <w:tblStyle w:val="4"/>
        <w:tblW w:w="5026" w:type="pct"/>
        <w:tblInd w:w="-20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3"/>
        <w:gridCol w:w="888"/>
        <w:gridCol w:w="960"/>
        <w:gridCol w:w="853"/>
        <w:gridCol w:w="684"/>
        <w:gridCol w:w="684"/>
        <w:gridCol w:w="3971"/>
        <w:gridCol w:w="3486"/>
        <w:gridCol w:w="1990"/>
      </w:tblGrid>
      <w:tr w14:paraId="2F740B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tblHeader/>
        </w:trPr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4D387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1AF0D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部门</w:t>
            </w:r>
          </w:p>
        </w:tc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880F7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岗位</w:t>
            </w:r>
          </w:p>
          <w:p w14:paraId="3FCDE016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职级</w:t>
            </w: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0F0FB6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岗位</w:t>
            </w:r>
          </w:p>
          <w:p w14:paraId="2BC51667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方向</w:t>
            </w: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902C20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工作</w:t>
            </w:r>
          </w:p>
          <w:p w14:paraId="70E01CD2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地点</w:t>
            </w: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7EBCCC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需求</w:t>
            </w:r>
          </w:p>
          <w:p w14:paraId="04FC0B85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人数</w:t>
            </w:r>
          </w:p>
        </w:tc>
        <w:tc>
          <w:tcPr>
            <w:tcW w:w="1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CA4B4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岗位职责</w:t>
            </w:r>
          </w:p>
        </w:tc>
        <w:tc>
          <w:tcPr>
            <w:tcW w:w="1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94EC45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资格要求</w:t>
            </w:r>
          </w:p>
        </w:tc>
        <w:tc>
          <w:tcPr>
            <w:tcW w:w="7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D3F34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备注</w:t>
            </w:r>
          </w:p>
        </w:tc>
      </w:tr>
      <w:tr w14:paraId="3FFA80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5" w:hRule="atLeast"/>
        </w:trPr>
        <w:tc>
          <w:tcPr>
            <w:tcW w:w="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89AC2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3A4C5E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科技研发部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DABD9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科研助理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7938A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新品种选育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F921EE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温江区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39BFB8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2F93C"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协助油菜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新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品种选育工作，包括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  <w:t>育种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或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  <w:t>栽培方案制定与执行、亲本选育、品种组配、基地管理等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相关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  <w:t>工作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-CN"/>
              </w:rPr>
              <w:t>。</w:t>
            </w:r>
          </w:p>
          <w:p w14:paraId="142F63FA"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协助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  <w:t>科研项目申报与执行、科研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项目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  <w:t>预算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编制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验收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  <w:t>总结等工作。</w:t>
            </w:r>
          </w:p>
          <w:p w14:paraId="0A3BB543"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3.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  <w:t>协助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油菜品种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  <w:t>繁种、试制种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展示示范和成果转移转化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  <w:t>等相关工作。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458AC"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eastAsia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  <w:t>1.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本科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  <w:t>及以上学历，农学、种子科学与工程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-CN"/>
              </w:rPr>
              <w:t>、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生物技术、生物科学及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  <w:t>作物遗传育种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、作物栽培学与耕作学、作物学相关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  <w:t>专业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毕业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-CN"/>
              </w:rPr>
              <w:t>。</w:t>
            </w:r>
          </w:p>
          <w:p w14:paraId="6C105402"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2.热爱农业科研工作，学习能力强、责任心强、吃苦耐劳，组织协调及沟通能力良好。</w:t>
            </w:r>
          </w:p>
          <w:p w14:paraId="574BE893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00" w:lineRule="exact"/>
              <w:ind w:leftChars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3.掌握油菜作物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  <w:t>育种相关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专业知识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-CN"/>
              </w:rPr>
              <w:t>。</w:t>
            </w:r>
          </w:p>
          <w:p w14:paraId="6997B18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00" w:lineRule="exact"/>
              <w:ind w:left="0" w:leftChars="0" w:firstLine="0" w:firstLineChars="0"/>
              <w:jc w:val="left"/>
              <w:textAlignment w:val="center"/>
              <w:rPr>
                <w:rFonts w:hint="default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4.特别优秀的可适当放宽招聘条件。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F87C6C"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需长期从事田间工作及出差</w:t>
            </w:r>
          </w:p>
          <w:p w14:paraId="3AD026FD">
            <w:pPr>
              <w:widowControl/>
              <w:spacing w:after="0" w:line="300" w:lineRule="exact"/>
              <w:jc w:val="left"/>
              <w:textAlignment w:val="center"/>
              <w:rPr>
                <w:rFonts w:hint="default"/>
                <w:color w:val="auto"/>
                <w:highlight w:val="none"/>
              </w:rPr>
            </w:pPr>
          </w:p>
        </w:tc>
      </w:tr>
      <w:tr w14:paraId="570730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4" w:hRule="atLeast"/>
        </w:trPr>
        <w:tc>
          <w:tcPr>
            <w:tcW w:w="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FD64D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967BA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科技研发部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063CF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科研助理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1811F5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生物技术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BCA0C7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温江区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CBCE7E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  <w:t>1</w:t>
            </w:r>
          </w:p>
        </w:tc>
        <w:tc>
          <w:tcPr>
            <w:tcW w:w="3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72D745">
            <w:pPr>
              <w:keepNext w:val="0"/>
              <w:keepLines w:val="0"/>
              <w:widowControl/>
              <w:suppressLineNumbers w:val="0"/>
              <w:spacing w:line="3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  <w:t>1.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从事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  <w:t>分子生物学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相关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  <w:t>实验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工作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-CN"/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  <w:t>协助实验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室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  <w:t>管理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-CN"/>
              </w:rPr>
              <w:t>。</w:t>
            </w:r>
          </w:p>
          <w:p w14:paraId="7CDF154D">
            <w:pPr>
              <w:keepNext w:val="0"/>
              <w:keepLines w:val="0"/>
              <w:widowControl/>
              <w:suppressLineNumbers w:val="0"/>
              <w:spacing w:line="3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  <w:t>2.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整理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实验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  <w:t>数据、撰写报告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及管理科研档案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。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  <w:t xml:space="preserve"> </w:t>
            </w:r>
          </w:p>
          <w:p w14:paraId="13B1DF54">
            <w:pPr>
              <w:keepNext w:val="0"/>
              <w:keepLines w:val="0"/>
              <w:widowControl/>
              <w:suppressLineNumbers w:val="0"/>
              <w:spacing w:line="3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  <w:t>3.完成其他相关工作。</w:t>
            </w:r>
          </w:p>
        </w:tc>
        <w:tc>
          <w:tcPr>
            <w:tcW w:w="3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2E28F9">
            <w:pPr>
              <w:keepNext w:val="0"/>
              <w:keepLines w:val="0"/>
              <w:widowControl/>
              <w:suppressLineNumbers w:val="0"/>
              <w:spacing w:line="3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1.硕士研究生以上学历，分子生物学、分子微生物等相关专业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毕业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。</w:t>
            </w:r>
          </w:p>
          <w:p w14:paraId="0663338F">
            <w:pPr>
              <w:keepNext w:val="0"/>
              <w:keepLines w:val="0"/>
              <w:widowControl/>
              <w:suppressLineNumbers w:val="0"/>
              <w:spacing w:line="300" w:lineRule="exact"/>
              <w:jc w:val="both"/>
              <w:textAlignment w:val="center"/>
              <w:rPr>
                <w:rFonts w:hint="eastAsia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2.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211、985、双一流高校及经教育部认证海外院校毕业。</w:t>
            </w:r>
          </w:p>
          <w:p w14:paraId="63B1C57D">
            <w:pPr>
              <w:keepNext w:val="0"/>
              <w:keepLines w:val="0"/>
              <w:widowControl/>
              <w:suppressLineNumbers w:val="0"/>
              <w:spacing w:line="3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3.具有较高的英文阅读与撰写能力。</w:t>
            </w:r>
          </w:p>
          <w:p w14:paraId="46754F7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00" w:lineRule="exact"/>
              <w:ind w:leftChars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4.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具有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分子生物学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实验操作经验。</w:t>
            </w:r>
          </w:p>
          <w:p w14:paraId="749D009A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00" w:lineRule="exact"/>
              <w:ind w:left="0" w:leftChars="0" w:firstLine="0" w:firstLineChars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特别优秀的可适当放宽招聘条件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。</w:t>
            </w:r>
          </w:p>
        </w:tc>
        <w:tc>
          <w:tcPr>
            <w:tcW w:w="7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2F2AA3">
            <w:pPr>
              <w:keepNext w:val="0"/>
              <w:keepLines w:val="0"/>
              <w:widowControl/>
              <w:suppressLineNumbers w:val="0"/>
              <w:spacing w:line="3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</w:p>
        </w:tc>
      </w:tr>
      <w:tr w14:paraId="2192C6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4" w:hRule="atLeast"/>
        </w:trPr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93E56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3</w:t>
            </w:r>
          </w:p>
        </w:tc>
        <w:tc>
          <w:tcPr>
            <w:tcW w:w="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48E03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科技合作部</w:t>
            </w:r>
          </w:p>
        </w:tc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DC70F2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科研助理</w:t>
            </w: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FEEDC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科技合作</w:t>
            </w: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6C734E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温江区</w:t>
            </w: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7AD980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42E32B"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协助水稻、玉米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等种业创新科技合作项目立项、实施与管理、服务相关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  <w:t>工作。</w:t>
            </w:r>
          </w:p>
          <w:p w14:paraId="46CB3A1A"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协助水稻、玉米等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联合育种和品种示范、技术服务相关工作。</w:t>
            </w:r>
          </w:p>
          <w:p w14:paraId="63E68DB3"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3.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  <w:t>协助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种业科技成果考察、引进、转移转化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  <w:t>相关工作。</w:t>
            </w:r>
          </w:p>
        </w:tc>
        <w:tc>
          <w:tcPr>
            <w:tcW w:w="1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04F72"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eastAsia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  <w:t>1.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硕士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  <w:t>研究生及以上学历，作物遗传育种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  <w:t>农艺与种业专业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毕业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-CN"/>
              </w:rPr>
              <w:t>。</w:t>
            </w:r>
          </w:p>
          <w:p w14:paraId="46A5446A"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2.211、985、双一流高校及经教育部认证海外院校毕业。</w:t>
            </w:r>
          </w:p>
          <w:p w14:paraId="244FC615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line="300" w:lineRule="exact"/>
              <w:ind w:leftChars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掌握油菜、水稻、玉米等作物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  <w:t>育种相关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专业知识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-CN"/>
              </w:rPr>
              <w:t>。</w:t>
            </w:r>
          </w:p>
          <w:p w14:paraId="524B154A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line="300" w:lineRule="exact"/>
              <w:ind w:left="0" w:leftChars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特别优秀的可适当放宽招聘条件。</w:t>
            </w:r>
          </w:p>
        </w:tc>
        <w:tc>
          <w:tcPr>
            <w:tcW w:w="7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BE8C5D">
            <w:pPr>
              <w:keepNext w:val="0"/>
              <w:keepLines w:val="0"/>
              <w:widowControl/>
              <w:suppressLineNumbers w:val="0"/>
              <w:spacing w:line="3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</w:p>
        </w:tc>
      </w:tr>
    </w:tbl>
    <w:p w14:paraId="6F82E6D4">
      <w:pPr>
        <w:rPr>
          <w:rFonts w:hint="eastAsia" w:ascii="方正黑体_GBK" w:hAnsi="方正黑体_GBK" w:eastAsia="方正黑体_GBK" w:cs="方正黑体_GBK"/>
          <w:b/>
          <w:bCs/>
          <w:color w:val="auto"/>
          <w:kern w:val="0"/>
          <w:sz w:val="32"/>
          <w:szCs w:val="32"/>
          <w:highlight w:val="none"/>
          <w:lang w:eastAsia="zh-Hans" w:bidi="ar"/>
        </w:rPr>
        <w:sectPr>
          <w:pgSz w:w="16838" w:h="11906" w:orient="landscape"/>
          <w:pgMar w:top="1644" w:right="1701" w:bottom="1644" w:left="1417" w:header="851" w:footer="1417" w:gutter="0"/>
          <w:cols w:space="425" w:num="1"/>
          <w:docGrid w:type="lines" w:linePitch="312" w:charSpace="0"/>
        </w:sectPr>
      </w:pPr>
    </w:p>
    <w:p w14:paraId="25DF98B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DAE3B36"/>
    <w:multiLevelType w:val="singleLevel"/>
    <w:tmpl w:val="DDAE3B36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